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佐证材料</w:t>
      </w:r>
      <w:r>
        <w:rPr>
          <w:rFonts w:hint="eastAsia" w:ascii="方正小标宋简体" w:hAnsi="方正小标宋简体" w:eastAsia="方正小标宋简体" w:cs="方正小标宋简体"/>
          <w:sz w:val="44"/>
          <w:szCs w:val="44"/>
          <w:lang w:eastAsia="zh-CN"/>
        </w:rPr>
        <w:t>清单</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一、适用于申报创新型中小企业满足直通车条件的</w:t>
      </w:r>
    </w:p>
    <w:p>
      <w:pPr>
        <w:keepNext w:val="0"/>
        <w:keepLines w:val="0"/>
        <w:pageBreakBefore w:val="0"/>
        <w:widowControl w:val="0"/>
        <w:kinsoku/>
        <w:wordWrap/>
        <w:overflowPunct/>
        <w:topLinePunct w:val="0"/>
        <w:autoSpaceDE/>
        <w:autoSpaceDN/>
        <w:bidi w:val="0"/>
        <w:adjustRightInd/>
        <w:snapToGrid/>
        <w:spacing w:before="157" w:beforeLines="50" w:line="52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真实性声明和合规经营承诺</w:t>
      </w:r>
      <w:r>
        <w:rPr>
          <w:rFonts w:hint="eastAsia" w:ascii="仿宋_GB2312" w:hAnsi="仿宋_GB2312" w:eastAsia="仿宋_GB2312" w:cs="仿宋_GB2312"/>
          <w:sz w:val="28"/>
          <w:szCs w:val="28"/>
        </w:rPr>
        <w:t>...............................P</w:t>
      </w:r>
      <w:r>
        <w:rPr>
          <w:rFonts w:hint="eastAsia" w:ascii="仿宋_GB2312" w:hAnsi="仿宋_GB2312" w:eastAsia="仿宋_GB2312" w:cs="仿宋_GB2312"/>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创新型中小企业</w:t>
      </w:r>
      <w:r>
        <w:rPr>
          <w:rFonts w:hint="eastAsia" w:ascii="仿宋_GB2312" w:hAnsi="仿宋_GB2312" w:eastAsia="仿宋_GB2312" w:cs="仿宋_GB2312"/>
          <w:sz w:val="28"/>
          <w:szCs w:val="28"/>
          <w:lang w:eastAsia="zh-CN"/>
        </w:rPr>
        <w:t>评价表（</w:t>
      </w:r>
      <w:r>
        <w:rPr>
          <w:rFonts w:hint="eastAsia" w:ascii="仿宋_GB2312" w:hAnsi="仿宋_GB2312" w:eastAsia="仿宋_GB2312" w:cs="仿宋_GB2312"/>
          <w:sz w:val="28"/>
          <w:szCs w:val="28"/>
        </w:rPr>
        <w:t>在培育平台下载打印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相关数据须与培育平台保持一致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由法定代表人签字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并在封面加盖公章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.......P</w:t>
      </w:r>
      <w:r>
        <w:rPr>
          <w:rFonts w:hint="eastAsia" w:ascii="仿宋_GB2312" w:hAnsi="仿宋_GB2312" w:eastAsia="仿宋_GB2312" w:cs="仿宋_GB2312"/>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.企业营业执照复印件 ....................................PX</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.直通车</w:t>
      </w:r>
      <w:r>
        <w:rPr>
          <w:rFonts w:hint="eastAsia" w:ascii="仿宋_GB2312" w:hAnsi="仿宋_GB2312" w:eastAsia="仿宋_GB2312" w:cs="仿宋_GB2312"/>
          <w:sz w:val="28"/>
          <w:szCs w:val="28"/>
          <w:lang w:eastAsia="zh-CN"/>
        </w:rPr>
        <w:t>证明</w:t>
      </w:r>
      <w:r>
        <w:rPr>
          <w:rFonts w:hint="eastAsia" w:ascii="仿宋_GB2312" w:hAnsi="仿宋_GB2312" w:eastAsia="仿宋_GB2312" w:cs="仿宋_GB2312"/>
          <w:sz w:val="28"/>
          <w:szCs w:val="28"/>
        </w:rPr>
        <w:t>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提供以下四项之一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.....................PX</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近</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内</w:t>
      </w:r>
      <w:r>
        <w:rPr>
          <w:rFonts w:hint="eastAsia" w:ascii="仿宋_GB2312" w:hAnsi="仿宋_GB2312" w:eastAsia="仿宋_GB2312" w:cs="仿宋_GB2312"/>
          <w:sz w:val="28"/>
          <w:szCs w:val="28"/>
        </w:rPr>
        <w:t>获得国家级</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省级科技奖励证书复印件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获奖证书需体现企业名称,如有更名,请附更名材料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.2有效期内高新技术企业、或国家级技术创新示范企业、或国家级</w:t>
      </w:r>
      <w:bookmarkStart w:id="0" w:name="_GoBack"/>
      <w:r>
        <w:rPr>
          <w:rFonts w:hint="eastAsia" w:ascii="仿宋_GB2312" w:hAnsi="仿宋_GB2312" w:eastAsia="仿宋_GB2312" w:cs="仿宋_GB2312"/>
          <w:sz w:val="28"/>
          <w:szCs w:val="28"/>
        </w:rPr>
        <w:t>知识产权优势企业、或国家级知识产权示范企业等荣誉的佐证材料;</w:t>
      </w:r>
    </w:p>
    <w:bookmarkEnd w:id="0"/>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拥有</w:t>
      </w:r>
      <w:r>
        <w:rPr>
          <w:rFonts w:hint="eastAsia" w:ascii="仿宋_GB2312" w:hAnsi="仿宋_GB2312" w:eastAsia="仿宋_GB2312" w:cs="仿宋_GB2312"/>
          <w:sz w:val="28"/>
          <w:szCs w:val="28"/>
        </w:rPr>
        <w:t>经认定的省部级以上研发机构</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佐证材料;</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近三年</w:t>
      </w:r>
      <w:r>
        <w:rPr>
          <w:rFonts w:hint="eastAsia" w:ascii="仿宋_GB2312" w:hAnsi="仿宋_GB2312" w:eastAsia="仿宋_GB2312" w:cs="仿宋_GB2312"/>
          <w:sz w:val="28"/>
          <w:szCs w:val="28"/>
        </w:rPr>
        <w:t>新增股权融资总额</w:t>
      </w:r>
      <w:r>
        <w:rPr>
          <w:rFonts w:hint="eastAsia" w:ascii="仿宋_GB2312" w:hAnsi="仿宋_GB2312" w:eastAsia="仿宋_GB2312" w:cs="仿宋_GB2312"/>
          <w:sz w:val="28"/>
          <w:szCs w:val="28"/>
          <w:lang w:eastAsia="zh-CN"/>
        </w:rPr>
        <w:t>（合格机构投资者的实缴额）</w:t>
      </w:r>
      <w:r>
        <w:rPr>
          <w:rFonts w:hint="eastAsia" w:ascii="仿宋_GB2312" w:hAnsi="仿宋_GB2312" w:eastAsia="仿宋_GB2312" w:cs="仿宋_GB2312"/>
          <w:sz w:val="28"/>
          <w:szCs w:val="28"/>
        </w:rPr>
        <w:t>500万元以上佐证材料(包括合格机构投资者的证明材料、银行到账凭证、出让股权不超过30%证明材料)。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二、适用于申报创新型中小企业不满足直通车条件的</w:t>
      </w:r>
    </w:p>
    <w:p>
      <w:pPr>
        <w:keepNext w:val="0"/>
        <w:keepLines w:val="0"/>
        <w:pageBreakBefore w:val="0"/>
        <w:widowControl w:val="0"/>
        <w:kinsoku/>
        <w:wordWrap/>
        <w:overflowPunct/>
        <w:topLinePunct w:val="0"/>
        <w:autoSpaceDE/>
        <w:autoSpaceDN/>
        <w:bidi w:val="0"/>
        <w:adjustRightInd/>
        <w:snapToGrid/>
        <w:spacing w:before="157" w:beforeLines="50"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真实性声明和合规经营承诺</w:t>
      </w:r>
      <w:r>
        <w:rPr>
          <w:rFonts w:hint="eastAsia" w:ascii="仿宋_GB2312" w:hAnsi="仿宋_GB2312" w:eastAsia="仿宋_GB2312" w:cs="仿宋_GB2312"/>
          <w:sz w:val="28"/>
          <w:szCs w:val="28"/>
        </w:rPr>
        <w:t>...............................P</w:t>
      </w:r>
      <w:r>
        <w:rPr>
          <w:rFonts w:hint="eastAsia" w:ascii="仿宋_GB2312" w:hAnsi="仿宋_GB2312" w:eastAsia="仿宋_GB2312" w:cs="仿宋_GB2312"/>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创新型中小企业</w:t>
      </w:r>
      <w:r>
        <w:rPr>
          <w:rFonts w:hint="eastAsia" w:ascii="仿宋_GB2312" w:hAnsi="仿宋_GB2312" w:eastAsia="仿宋_GB2312" w:cs="仿宋_GB2312"/>
          <w:sz w:val="28"/>
          <w:szCs w:val="28"/>
          <w:lang w:eastAsia="zh-CN"/>
        </w:rPr>
        <w:t>评价表（</w:t>
      </w:r>
      <w:r>
        <w:rPr>
          <w:rFonts w:hint="eastAsia" w:ascii="仿宋_GB2312" w:hAnsi="仿宋_GB2312" w:eastAsia="仿宋_GB2312" w:cs="仿宋_GB2312"/>
          <w:sz w:val="28"/>
          <w:szCs w:val="28"/>
        </w:rPr>
        <w:t>在培育平台下载打印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相关数据须与培育平台保持一致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由法定代表人签字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并在封面加盖公章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.......P</w:t>
      </w:r>
      <w:r>
        <w:rPr>
          <w:rFonts w:hint="eastAsia" w:ascii="仿宋_GB2312" w:hAnsi="仿宋_GB2312" w:eastAsia="仿宋_GB2312" w:cs="仿宋_GB2312"/>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.企业营业执照复印件 ....................................PX</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4.2021、2022年度审计报告（审计报告未体现研发费用的需提供研发专项审计报告）</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PX</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5.与企业主导产品相关的有效知识产权佐证材料(不包含转让未满1年的知识产权)........</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.....PX</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三、适用于申报专精特新中小企业不参与评分的</w:t>
      </w:r>
    </w:p>
    <w:p>
      <w:pPr>
        <w:keepNext w:val="0"/>
        <w:keepLines w:val="0"/>
        <w:pageBreakBefore w:val="0"/>
        <w:widowControl w:val="0"/>
        <w:kinsoku/>
        <w:wordWrap/>
        <w:overflowPunct/>
        <w:topLinePunct w:val="0"/>
        <w:autoSpaceDE/>
        <w:autoSpaceDN/>
        <w:bidi w:val="0"/>
        <w:adjustRightInd/>
        <w:snapToGrid/>
        <w:spacing w:before="157" w:beforeLines="50" w:line="5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真实性声明和合规经营承诺</w:t>
      </w:r>
      <w:r>
        <w:rPr>
          <w:rFonts w:hint="eastAsia" w:ascii="仿宋_GB2312" w:hAnsi="仿宋_GB2312" w:eastAsia="仿宋_GB2312" w:cs="仿宋_GB2312"/>
          <w:sz w:val="28"/>
          <w:szCs w:val="28"/>
        </w:rPr>
        <w:t>...............................P</w:t>
      </w:r>
      <w:r>
        <w:rPr>
          <w:rFonts w:hint="eastAsia" w:ascii="仿宋_GB2312" w:hAnsi="仿宋_GB2312" w:eastAsia="仿宋_GB2312" w:cs="仿宋_GB2312"/>
          <w:sz w:val="28"/>
          <w:szCs w:val="28"/>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2.专精特新中小企业申请表（在培育平台下载打印，相关数据须与培育平台保持一致，由法定代表人签字，并在封面加盖公章） ....P2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3.企业营业执照复印件.............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................PX</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4.2021、2022年度审计报告(审计报告未体现研发费用的需提供研发专项审计报告)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.....PX</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5.2022年营业收入总额在1000万元以下，但近2年新增股权融资总额(合格机构投资者的实缴额)达到2000万元以上佐证材料，包括银行到账凭证或融资报告(非必须)(同时提供是合格机构投资者的证明材料)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.......PX</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6.不参与评分的证明材料(至少提供以下四项之一)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...PX</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6.1近三年获得的省级科技奖励证书复印件,并在获奖单位中排名前三；或获得的国家级科技奖励证书复印件，并在获奖单位中排名前五;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6.2近两年研发费用总额均值在1000万元以上的证明材料;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6.3近两年新增股权融资总额（合格机构投资者的实缴额）6000万元以上佐证材料,包括银行到账凭证或融资报告(同时提供是合格机构投资者的证明材料、出让股权不超过30%证明材料)；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6.4近三年进入“创客中国”中小企业创新创业大赛全国500强企业组名单证明材料及获奖证书复印件。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四、适用于申报专精特新中小企业参与评分的</w:t>
      </w:r>
    </w:p>
    <w:p>
      <w:pPr>
        <w:keepNext w:val="0"/>
        <w:keepLines w:val="0"/>
        <w:pageBreakBefore w:val="0"/>
        <w:widowControl w:val="0"/>
        <w:kinsoku/>
        <w:wordWrap/>
        <w:overflowPunct/>
        <w:topLinePunct w:val="0"/>
        <w:autoSpaceDE/>
        <w:autoSpaceDN/>
        <w:bidi w:val="0"/>
        <w:adjustRightInd/>
        <w:snapToGrid/>
        <w:spacing w:before="157" w:beforeLines="50" w:line="42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真实性声明和合规经营承诺</w:t>
      </w:r>
      <w:r>
        <w:rPr>
          <w:rFonts w:hint="eastAsia" w:ascii="仿宋_GB2312" w:hAnsi="仿宋_GB2312" w:eastAsia="仿宋_GB2312" w:cs="仿宋_GB2312"/>
          <w:sz w:val="28"/>
          <w:szCs w:val="28"/>
        </w:rPr>
        <w:t>...............................P</w:t>
      </w:r>
      <w:r>
        <w:rPr>
          <w:rFonts w:hint="eastAsia" w:ascii="仿宋_GB2312" w:hAnsi="仿宋_GB2312" w:eastAsia="仿宋_GB2312" w:cs="仿宋_GB2312"/>
          <w:sz w:val="28"/>
          <w:szCs w:val="28"/>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2.专精特新中小企业申请表（在培育平台下载打印，相关数据须与培育平台保持一致，由法定代表人签字，并在封面加盖公章） ....P2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3.企业营业执照复印件...........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..................PX</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4.2021、2022年度审计报告(审计报告未体现研发费用的需提供研发专项审计报告)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....PX</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5.2022年营业收入总额在1000万元以下，但近2年新增股权融资总额(合格机构投资者的实缴额)达到2000万元以上佐证材料，包括银行到账凭证或融资报告(非必须)(同时提供是合格机构投资者的证明材料)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..........PX</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6.根据评价指标依次提供以下佐证材料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.....PX</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81"/>
        <w:gridCol w:w="1563"/>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40" w:hRule="atLeast"/>
        </w:trPr>
        <w:tc>
          <w:tcPr>
            <w:tcW w:w="8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顺序</w:t>
            </w:r>
          </w:p>
        </w:tc>
        <w:tc>
          <w:tcPr>
            <w:tcW w:w="15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佐证内容</w:t>
            </w:r>
          </w:p>
        </w:tc>
        <w:tc>
          <w:tcPr>
            <w:tcW w:w="60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相关材料明细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6.1</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vertAlign w:val="baseline"/>
                <w:lang w:val="en-US" w:eastAsia="zh-CN"/>
              </w:rPr>
            </w:pPr>
          </w:p>
        </w:tc>
        <w:tc>
          <w:tcPr>
            <w:tcW w:w="15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主导产品所属</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领域</w:t>
            </w:r>
          </w:p>
        </w:tc>
        <w:tc>
          <w:tcPr>
            <w:tcW w:w="60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在产业链供应链关键环节及关键领域“补短板”“锻长板”“填空白”取得实际成效或属于工业“六基”领域、中华老字号名录或企业主导产品服务关键产业链重点龙头企业等说明材料(200字以内)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6.2</w:t>
            </w:r>
          </w:p>
        </w:tc>
        <w:tc>
          <w:tcPr>
            <w:tcW w:w="15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数字化水平</w:t>
            </w:r>
          </w:p>
        </w:tc>
        <w:tc>
          <w:tcPr>
            <w:tcW w:w="60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优质中小企业梯度培育平台上数字化水平测评结果截图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6.3</w:t>
            </w:r>
          </w:p>
        </w:tc>
        <w:tc>
          <w:tcPr>
            <w:tcW w:w="15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质量管理水平</w:t>
            </w:r>
          </w:p>
        </w:tc>
        <w:tc>
          <w:tcPr>
            <w:tcW w:w="60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6.3.1 获得的省级以上质量奖荣誉证书复印件;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6.3.2 获得的质量管理体系认证情况,对应的证书复印件;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6.3.3 自主品牌佐证材料(产品注册商标证或其他相关材料);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6.3.4 参与制修订标准的佐证材料;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6.4</w:t>
            </w:r>
          </w:p>
        </w:tc>
        <w:tc>
          <w:tcPr>
            <w:tcW w:w="15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特色化指标</w:t>
            </w:r>
          </w:p>
        </w:tc>
        <w:tc>
          <w:tcPr>
            <w:tcW w:w="6078"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280" w:lineRule="exact"/>
              <w:jc w:val="left"/>
              <w:textAlignment w:val="auto"/>
              <w:rPr>
                <w:rFonts w:hint="default" w:ascii="仿宋_GB2312" w:hAnsi="仿宋_GB2312" w:eastAsia="仿宋_GB2312" w:cs="仿宋_GB2312"/>
                <w:b w:val="0"/>
                <w:bCs w:val="0"/>
                <w:w w:val="100"/>
                <w:sz w:val="21"/>
                <w:szCs w:val="21"/>
                <w:lang w:val="en-US" w:eastAsia="zh-CN"/>
              </w:rPr>
            </w:pPr>
            <w:r>
              <w:rPr>
                <w:rFonts w:hint="eastAsia" w:ascii="仿宋_GB2312" w:hAnsi="仿宋_GB2312" w:eastAsia="仿宋_GB2312" w:cs="仿宋_GB2312"/>
                <w:b w:val="0"/>
                <w:bCs w:val="0"/>
                <w:spacing w:val="0"/>
                <w:w w:val="100"/>
                <w:sz w:val="21"/>
                <w:szCs w:val="21"/>
                <w:lang w:val="en-US" w:eastAsia="zh-CN"/>
              </w:rPr>
              <w:t>6</w:t>
            </w:r>
            <w:r>
              <w:rPr>
                <w:rFonts w:hint="eastAsia" w:ascii="仿宋_GB2312" w:hAnsi="仿宋_GB2312" w:eastAsia="仿宋_GB2312" w:cs="仿宋_GB2312"/>
                <w:b w:val="0"/>
                <w:bCs w:val="0"/>
                <w:spacing w:val="0"/>
                <w:w w:val="100"/>
                <w:sz w:val="21"/>
                <w:szCs w:val="21"/>
              </w:rPr>
              <w:t>.</w:t>
            </w:r>
            <w:r>
              <w:rPr>
                <w:rFonts w:hint="eastAsia" w:ascii="仿宋_GB2312" w:hAnsi="仿宋_GB2312" w:eastAsia="仿宋_GB2312" w:cs="仿宋_GB2312"/>
                <w:b w:val="0"/>
                <w:bCs w:val="0"/>
                <w:spacing w:val="0"/>
                <w:w w:val="100"/>
                <w:sz w:val="21"/>
                <w:szCs w:val="21"/>
                <w:lang w:val="en-US" w:eastAsia="zh-CN"/>
              </w:rPr>
              <w:t>4.1</w:t>
            </w:r>
            <w:r>
              <w:rPr>
                <w:rFonts w:hint="eastAsia" w:ascii="仿宋_GB2312" w:hAnsi="仿宋_GB2312" w:eastAsia="仿宋_GB2312" w:cs="仿宋_GB2312"/>
                <w:b w:val="0"/>
                <w:bCs w:val="0"/>
                <w:snapToGrid/>
                <w:spacing w:val="0"/>
                <w:w w:val="100"/>
                <w:kern w:val="2"/>
                <w:sz w:val="21"/>
                <w:szCs w:val="21"/>
                <w:lang w:val="en-US" w:eastAsia="zh-CN" w:bidi="ar-SA"/>
              </w:rPr>
              <w:t>属于《广东省人民政府关于培育发展战略性支柱产业集群和战略性新兴产业集群的意见》（粤府函〔2020〕82号）明确的战略性产业集群佐证材料；</w:t>
            </w:r>
          </w:p>
          <w:p>
            <w:pPr>
              <w:keepNext w:val="0"/>
              <w:keepLines w:val="0"/>
              <w:pageBreakBefore w:val="0"/>
              <w:widowControl w:val="0"/>
              <w:kinsoku/>
              <w:wordWrap/>
              <w:overflowPunct/>
              <w:topLinePunct w:val="0"/>
              <w:autoSpaceDE/>
              <w:autoSpaceDN/>
              <w:bidi w:val="0"/>
              <w:adjustRightInd/>
              <w:snapToGrid/>
              <w:spacing w:beforeLines="0" w:line="280" w:lineRule="exact"/>
              <w:jc w:val="left"/>
              <w:textAlignment w:val="auto"/>
              <w:rPr>
                <w:rFonts w:hint="eastAsia" w:ascii="仿宋_GB2312" w:hAnsi="仿宋_GB2312" w:eastAsia="仿宋_GB2312" w:cs="仿宋_GB2312"/>
                <w:b w:val="0"/>
                <w:bCs w:val="0"/>
                <w:spacing w:val="0"/>
                <w:w w:val="100"/>
                <w:sz w:val="21"/>
                <w:szCs w:val="21"/>
                <w:lang w:eastAsia="zh-CN"/>
              </w:rPr>
            </w:pPr>
            <w:r>
              <w:rPr>
                <w:rFonts w:hint="eastAsia" w:ascii="仿宋_GB2312" w:hAnsi="仿宋_GB2312" w:eastAsia="仿宋_GB2312" w:cs="仿宋_GB2312"/>
                <w:b w:val="0"/>
                <w:bCs w:val="0"/>
                <w:spacing w:val="0"/>
                <w:w w:val="100"/>
                <w:sz w:val="21"/>
                <w:szCs w:val="21"/>
                <w:lang w:val="en-US" w:eastAsia="zh-CN"/>
              </w:rPr>
              <w:t>6.4.2</w:t>
            </w:r>
            <w:r>
              <w:rPr>
                <w:rFonts w:hint="eastAsia" w:ascii="仿宋_GB2312" w:hAnsi="仿宋_GB2312" w:eastAsia="仿宋_GB2312" w:cs="仿宋_GB2312"/>
                <w:b w:val="0"/>
                <w:bCs w:val="0"/>
                <w:spacing w:val="0"/>
                <w:w w:val="100"/>
                <w:sz w:val="21"/>
                <w:szCs w:val="21"/>
              </w:rPr>
              <w:t>掌握</w:t>
            </w:r>
            <w:r>
              <w:rPr>
                <w:rFonts w:hint="eastAsia" w:ascii="仿宋_GB2312" w:hAnsi="仿宋_GB2312" w:eastAsia="仿宋_GB2312" w:cs="仿宋_GB2312"/>
                <w:b w:val="0"/>
                <w:bCs w:val="0"/>
                <w:spacing w:val="0"/>
                <w:w w:val="100"/>
                <w:sz w:val="21"/>
                <w:szCs w:val="21"/>
                <w:lang w:eastAsia="zh-CN"/>
              </w:rPr>
              <w:t>特色</w:t>
            </w:r>
            <w:r>
              <w:rPr>
                <w:rFonts w:hint="eastAsia" w:ascii="仿宋_GB2312" w:hAnsi="仿宋_GB2312" w:eastAsia="仿宋_GB2312" w:cs="仿宋_GB2312"/>
                <w:b w:val="0"/>
                <w:bCs w:val="0"/>
                <w:spacing w:val="0"/>
                <w:w w:val="100"/>
                <w:sz w:val="21"/>
                <w:szCs w:val="21"/>
              </w:rPr>
              <w:t>工艺、技术</w:t>
            </w:r>
            <w:r>
              <w:rPr>
                <w:rFonts w:hint="eastAsia" w:ascii="仿宋_GB2312" w:hAnsi="仿宋_GB2312" w:eastAsia="仿宋_GB2312" w:cs="仿宋_GB2312"/>
                <w:b w:val="0"/>
                <w:bCs w:val="0"/>
                <w:spacing w:val="0"/>
                <w:w w:val="100"/>
                <w:sz w:val="21"/>
                <w:szCs w:val="21"/>
                <w:lang w:eastAsia="zh-CN"/>
              </w:rPr>
              <w:t>、</w:t>
            </w:r>
            <w:r>
              <w:rPr>
                <w:rFonts w:hint="eastAsia" w:ascii="仿宋_GB2312" w:hAnsi="仿宋_GB2312" w:eastAsia="仿宋_GB2312" w:cs="仿宋_GB2312"/>
                <w:b w:val="0"/>
                <w:bCs w:val="0"/>
                <w:spacing w:val="0"/>
                <w:w w:val="100"/>
                <w:sz w:val="21"/>
                <w:szCs w:val="21"/>
              </w:rPr>
              <w:t>配方</w:t>
            </w:r>
            <w:r>
              <w:rPr>
                <w:rFonts w:hint="eastAsia" w:ascii="仿宋_GB2312" w:hAnsi="仿宋_GB2312" w:eastAsia="仿宋_GB2312" w:cs="仿宋_GB2312"/>
                <w:b w:val="0"/>
                <w:bCs w:val="0"/>
                <w:spacing w:val="0"/>
                <w:w w:val="100"/>
                <w:sz w:val="21"/>
                <w:szCs w:val="21"/>
                <w:lang w:eastAsia="zh-CN"/>
              </w:rPr>
              <w:t>或服务，并有相关专利技术或其它相关支撑材料；</w:t>
            </w:r>
          </w:p>
          <w:p>
            <w:pPr>
              <w:keepNext w:val="0"/>
              <w:keepLines w:val="0"/>
              <w:pageBreakBefore w:val="0"/>
              <w:widowControl w:val="0"/>
              <w:kinsoku/>
              <w:wordWrap/>
              <w:overflowPunct/>
              <w:topLinePunct w:val="0"/>
              <w:autoSpaceDE/>
              <w:autoSpaceDN/>
              <w:bidi w:val="0"/>
              <w:adjustRightInd/>
              <w:snapToGrid/>
              <w:spacing w:beforeLines="0" w:line="280" w:lineRule="exact"/>
              <w:jc w:val="left"/>
              <w:textAlignment w:val="auto"/>
              <w:rPr>
                <w:rFonts w:hint="eastAsia" w:ascii="仿宋_GB2312" w:hAnsi="仿宋_GB2312" w:eastAsia="仿宋_GB2312" w:cs="仿宋_GB2312"/>
                <w:b w:val="0"/>
                <w:bCs w:val="0"/>
                <w:spacing w:val="0"/>
                <w:w w:val="100"/>
                <w:sz w:val="21"/>
                <w:szCs w:val="21"/>
                <w:lang w:eastAsia="zh-CN"/>
              </w:rPr>
            </w:pPr>
            <w:r>
              <w:rPr>
                <w:rFonts w:hint="eastAsia" w:ascii="仿宋_GB2312" w:hAnsi="仿宋_GB2312" w:eastAsia="仿宋_GB2312" w:cs="仿宋_GB2312"/>
                <w:b w:val="0"/>
                <w:bCs w:val="0"/>
                <w:spacing w:val="0"/>
                <w:w w:val="100"/>
                <w:sz w:val="21"/>
                <w:szCs w:val="21"/>
                <w:lang w:val="en-US" w:eastAsia="zh-CN"/>
              </w:rPr>
              <w:t>6.4.3</w:t>
            </w:r>
            <w:r>
              <w:rPr>
                <w:rFonts w:hint="eastAsia" w:ascii="仿宋_GB2312" w:hAnsi="仿宋_GB2312" w:eastAsia="仿宋_GB2312" w:cs="仿宋_GB2312"/>
                <w:b w:val="0"/>
                <w:bCs w:val="0"/>
                <w:spacing w:val="0"/>
                <w:w w:val="100"/>
                <w:sz w:val="21"/>
                <w:szCs w:val="21"/>
                <w:lang w:eastAsia="zh-CN"/>
              </w:rPr>
              <w:t>被认定为省级及以上首台（套）的佐证材料；</w:t>
            </w:r>
          </w:p>
          <w:p>
            <w:pPr>
              <w:keepNext w:val="0"/>
              <w:keepLines w:val="0"/>
              <w:pageBreakBefore w:val="0"/>
              <w:widowControl w:val="0"/>
              <w:kinsoku/>
              <w:wordWrap/>
              <w:overflowPunct/>
              <w:topLinePunct w:val="0"/>
              <w:autoSpaceDE/>
              <w:autoSpaceDN/>
              <w:bidi w:val="0"/>
              <w:adjustRightInd/>
              <w:snapToGrid/>
              <w:spacing w:beforeLines="0" w:line="280" w:lineRule="exact"/>
              <w:jc w:val="left"/>
              <w:textAlignment w:val="auto"/>
              <w:rPr>
                <w:rFonts w:hint="eastAsia" w:ascii="仿宋_GB2312" w:hAnsi="仿宋_GB2312" w:eastAsia="仿宋_GB2312" w:cs="仿宋_GB2312"/>
                <w:b w:val="0"/>
                <w:bCs w:val="0"/>
                <w:spacing w:val="0"/>
                <w:w w:val="100"/>
                <w:sz w:val="21"/>
                <w:szCs w:val="21"/>
                <w:lang w:val="en-US" w:eastAsia="zh-CN"/>
              </w:rPr>
            </w:pPr>
            <w:r>
              <w:rPr>
                <w:rFonts w:hint="eastAsia" w:ascii="仿宋_GB2312" w:hAnsi="仿宋_GB2312" w:eastAsia="仿宋_GB2312" w:cs="仿宋_GB2312"/>
                <w:b w:val="0"/>
                <w:bCs w:val="0"/>
                <w:spacing w:val="0"/>
                <w:w w:val="100"/>
                <w:sz w:val="21"/>
                <w:szCs w:val="21"/>
                <w:lang w:val="en-US" w:eastAsia="zh-CN"/>
              </w:rPr>
              <w:t>6.4.4纳入国家绿色制造名单（绿色园区除外）的佐证材料；</w:t>
            </w:r>
          </w:p>
          <w:p>
            <w:pPr>
              <w:keepNext w:val="0"/>
              <w:keepLines w:val="0"/>
              <w:pageBreakBefore w:val="0"/>
              <w:widowControl w:val="0"/>
              <w:kinsoku/>
              <w:wordWrap/>
              <w:overflowPunct/>
              <w:topLinePunct w:val="0"/>
              <w:autoSpaceDE/>
              <w:autoSpaceDN/>
              <w:bidi w:val="0"/>
              <w:adjustRightInd/>
              <w:snapToGrid/>
              <w:spacing w:beforeLines="0" w:line="280" w:lineRule="exact"/>
              <w:jc w:val="left"/>
              <w:textAlignment w:val="auto"/>
              <w:rPr>
                <w:rFonts w:hint="eastAsia" w:ascii="仿宋_GB2312" w:hAnsi="仿宋_GB2312" w:eastAsia="仿宋_GB2312" w:cs="仿宋_GB2312"/>
                <w:b w:val="0"/>
                <w:bCs w:val="0"/>
                <w:spacing w:val="0"/>
                <w:w w:val="100"/>
                <w:sz w:val="21"/>
                <w:szCs w:val="21"/>
                <w:lang w:val="en-US" w:eastAsia="zh-CN"/>
              </w:rPr>
            </w:pPr>
            <w:r>
              <w:rPr>
                <w:rFonts w:hint="eastAsia" w:ascii="仿宋_GB2312" w:hAnsi="仿宋_GB2312" w:eastAsia="仿宋_GB2312" w:cs="仿宋_GB2312"/>
                <w:b w:val="0"/>
                <w:bCs w:val="0"/>
                <w:spacing w:val="0"/>
                <w:w w:val="100"/>
                <w:sz w:val="21"/>
                <w:szCs w:val="21"/>
                <w:lang w:val="en-US" w:eastAsia="zh-CN"/>
              </w:rPr>
              <w:t>6.4.5近三年进入“创客广东”中小企业创新创业大赛广东省</w:t>
            </w:r>
            <w:r>
              <w:rPr>
                <w:rFonts w:hint="eastAsia" w:ascii="仿宋_GB2312" w:hAnsi="仿宋_GB2312" w:eastAsia="仿宋_GB2312" w:cs="仿宋_GB2312"/>
                <w:b w:val="0"/>
                <w:bCs w:val="0"/>
                <w:snapToGrid/>
                <w:spacing w:val="0"/>
                <w:w w:val="100"/>
                <w:kern w:val="2"/>
                <w:sz w:val="21"/>
                <w:szCs w:val="21"/>
                <w:lang w:val="en-US" w:eastAsia="zh-CN" w:bidi="ar-SA"/>
              </w:rPr>
              <w:t>100</w:t>
            </w:r>
            <w:r>
              <w:rPr>
                <w:rFonts w:hint="eastAsia" w:ascii="仿宋_GB2312" w:hAnsi="仿宋_GB2312" w:eastAsia="仿宋_GB2312" w:cs="仿宋_GB2312"/>
                <w:b w:val="0"/>
                <w:bCs w:val="0"/>
                <w:spacing w:val="0"/>
                <w:w w:val="100"/>
                <w:sz w:val="21"/>
                <w:szCs w:val="21"/>
                <w:lang w:val="en-US" w:eastAsia="zh-CN"/>
              </w:rPr>
              <w:t>强企业组名单的佐证材料；</w:t>
            </w:r>
          </w:p>
          <w:p>
            <w:pPr>
              <w:keepNext w:val="0"/>
              <w:keepLines w:val="0"/>
              <w:pageBreakBefore w:val="0"/>
              <w:widowControl w:val="0"/>
              <w:kinsoku/>
              <w:wordWrap/>
              <w:overflowPunct/>
              <w:topLinePunct w:val="0"/>
              <w:autoSpaceDE/>
              <w:autoSpaceDN/>
              <w:bidi w:val="0"/>
              <w:adjustRightInd/>
              <w:snapToGrid/>
              <w:spacing w:beforeLines="0" w:line="280" w:lineRule="exact"/>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b w:val="0"/>
                <w:bCs w:val="0"/>
                <w:spacing w:val="0"/>
                <w:w w:val="100"/>
                <w:sz w:val="21"/>
                <w:szCs w:val="21"/>
                <w:lang w:val="en-US" w:eastAsia="zh-CN"/>
              </w:rPr>
              <w:t>6.4.6近三年企业获得“</w:t>
            </w:r>
            <w:r>
              <w:rPr>
                <w:rFonts w:hint="eastAsia" w:ascii="仿宋_GB2312" w:hAnsi="仿宋_GB2312" w:eastAsia="仿宋_GB2312" w:cs="仿宋_GB2312"/>
                <w:b w:val="0"/>
                <w:bCs w:val="0"/>
                <w:snapToGrid/>
                <w:color w:val="auto"/>
                <w:spacing w:val="0"/>
                <w:w w:val="100"/>
                <w:kern w:val="2"/>
                <w:position w:val="0"/>
                <w:sz w:val="21"/>
                <w:szCs w:val="21"/>
                <w:u w:val="none" w:color="auto"/>
                <w:shd w:val="clear" w:color="auto" w:fill="auto"/>
                <w:vertAlign w:val="baseline"/>
                <w:lang w:val="en-US" w:eastAsia="zh-CN" w:bidi="ar-SA"/>
              </w:rPr>
              <w:t>省长杯</w:t>
            </w:r>
            <w:r>
              <w:rPr>
                <w:rFonts w:hint="eastAsia" w:ascii="仿宋_GB2312" w:hAnsi="仿宋_GB2312" w:eastAsia="仿宋_GB2312" w:cs="仿宋_GB2312"/>
                <w:b w:val="0"/>
                <w:bCs w:val="0"/>
                <w:spacing w:val="0"/>
                <w:w w:val="100"/>
                <w:sz w:val="21"/>
                <w:szCs w:val="21"/>
                <w:lang w:val="en-US" w:eastAsia="zh-CN"/>
              </w:rPr>
              <w:t>”</w:t>
            </w:r>
            <w:r>
              <w:rPr>
                <w:rFonts w:hint="eastAsia" w:ascii="仿宋_GB2312" w:hAnsi="仿宋_GB2312" w:eastAsia="仿宋_GB2312" w:cs="仿宋_GB2312"/>
                <w:b w:val="0"/>
                <w:bCs w:val="0"/>
                <w:snapToGrid/>
                <w:color w:val="auto"/>
                <w:spacing w:val="0"/>
                <w:w w:val="100"/>
                <w:kern w:val="2"/>
                <w:position w:val="0"/>
                <w:sz w:val="21"/>
                <w:szCs w:val="21"/>
                <w:u w:val="none" w:color="auto"/>
                <w:shd w:val="clear" w:color="auto" w:fill="auto"/>
                <w:vertAlign w:val="baseline"/>
                <w:lang w:val="en-US" w:eastAsia="zh-CN" w:bidi="ar-SA"/>
              </w:rPr>
              <w:t>工业设计大赛决赛</w:t>
            </w:r>
            <w:r>
              <w:rPr>
                <w:rFonts w:hint="eastAsia" w:ascii="仿宋_GB2312" w:hAnsi="仿宋_GB2312" w:eastAsia="仿宋_GB2312" w:cs="仿宋_GB2312"/>
                <w:b w:val="0"/>
                <w:bCs w:val="0"/>
                <w:spacing w:val="0"/>
                <w:w w:val="100"/>
                <w:sz w:val="21"/>
                <w:szCs w:val="21"/>
                <w:lang w:val="en-US" w:eastAsia="zh-CN"/>
              </w:rPr>
              <w:t>优秀奖及以上的佐证材料；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6.5</w:t>
            </w:r>
          </w:p>
        </w:tc>
        <w:tc>
          <w:tcPr>
            <w:tcW w:w="15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知识产权</w:t>
            </w:r>
          </w:p>
        </w:tc>
        <w:tc>
          <w:tcPr>
            <w:tcW w:w="60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知识产权证书复印件(不包含转让未满1年的知识产权)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6.6</w:t>
            </w:r>
          </w:p>
        </w:tc>
        <w:tc>
          <w:tcPr>
            <w:tcW w:w="15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研发人员</w:t>
            </w:r>
          </w:p>
        </w:tc>
        <w:tc>
          <w:tcPr>
            <w:tcW w:w="60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6.6.1 2022年12月底缴纳社保人数证明;</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6.6.2 研发人员占比的说明材料;</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6.6.3 </w:t>
            </w:r>
            <w:r>
              <w:rPr>
                <w:rFonts w:hint="eastAsia" w:ascii="仿宋_GB2312" w:hAnsi="仿宋_GB2312" w:eastAsia="仿宋_GB2312" w:cs="仿宋_GB2312"/>
                <w:sz w:val="21"/>
                <w:szCs w:val="21"/>
                <w:lang w:eastAsia="zh-CN"/>
              </w:rPr>
              <w:t>向国家引才计划推荐人选或</w:t>
            </w:r>
            <w:r>
              <w:rPr>
                <w:rFonts w:hint="eastAsia" w:ascii="仿宋_GB2312" w:hAnsi="仿宋_GB2312" w:eastAsia="仿宋_GB2312" w:cs="仿宋_GB2312"/>
                <w:sz w:val="21"/>
                <w:szCs w:val="21"/>
                <w:lang w:val="en-US" w:eastAsia="zh-CN"/>
              </w:rPr>
              <w:t>拥有国家引才计划人员、拥有省级人才项目人员、拥有市级人才项目人员的证明材料；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6.7</w:t>
            </w:r>
          </w:p>
        </w:tc>
        <w:tc>
          <w:tcPr>
            <w:tcW w:w="15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研发机构</w:t>
            </w:r>
          </w:p>
        </w:tc>
        <w:tc>
          <w:tcPr>
            <w:tcW w:w="60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建立研发机构佐证材料</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b/>
          <w:bCs/>
          <w:color w:val="FF0000"/>
          <w:sz w:val="21"/>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B7EEFC8"/>
    <w:rsid w:val="0A5E18EB"/>
    <w:rsid w:val="1EFFB827"/>
    <w:rsid w:val="27DD6FA1"/>
    <w:rsid w:val="27FD2172"/>
    <w:rsid w:val="2DCA7DC7"/>
    <w:rsid w:val="2FED51FC"/>
    <w:rsid w:val="337F9F4C"/>
    <w:rsid w:val="374C36B4"/>
    <w:rsid w:val="3BEAA96A"/>
    <w:rsid w:val="3F9E2419"/>
    <w:rsid w:val="3FB7EB28"/>
    <w:rsid w:val="3FD36CC4"/>
    <w:rsid w:val="4BBE3450"/>
    <w:rsid w:val="4FFECF25"/>
    <w:rsid w:val="529F97F9"/>
    <w:rsid w:val="5BBE75D5"/>
    <w:rsid w:val="5BFFE020"/>
    <w:rsid w:val="5D36FDF6"/>
    <w:rsid w:val="5EB9523C"/>
    <w:rsid w:val="5ED37D00"/>
    <w:rsid w:val="5F7AA2E8"/>
    <w:rsid w:val="5FB7E203"/>
    <w:rsid w:val="62CF4501"/>
    <w:rsid w:val="67B7EF51"/>
    <w:rsid w:val="68FFE606"/>
    <w:rsid w:val="6C17A18C"/>
    <w:rsid w:val="6EED19C2"/>
    <w:rsid w:val="6F3583B0"/>
    <w:rsid w:val="6FB73F2E"/>
    <w:rsid w:val="75FB5CAB"/>
    <w:rsid w:val="7677BA29"/>
    <w:rsid w:val="77AB300A"/>
    <w:rsid w:val="7B79B026"/>
    <w:rsid w:val="7BFD50D7"/>
    <w:rsid w:val="7BFF6217"/>
    <w:rsid w:val="7C570565"/>
    <w:rsid w:val="7DFF9950"/>
    <w:rsid w:val="7EA32CA2"/>
    <w:rsid w:val="7EAFB128"/>
    <w:rsid w:val="7EC74826"/>
    <w:rsid w:val="7F5ECD84"/>
    <w:rsid w:val="7F69AE55"/>
    <w:rsid w:val="7F7FBBB9"/>
    <w:rsid w:val="7F8E463B"/>
    <w:rsid w:val="7FBFBEA3"/>
    <w:rsid w:val="7FDDD943"/>
    <w:rsid w:val="7FDF9675"/>
    <w:rsid w:val="7FED5307"/>
    <w:rsid w:val="7FF3E0C2"/>
    <w:rsid w:val="7FF74EB2"/>
    <w:rsid w:val="7FFF0C1A"/>
    <w:rsid w:val="977B6F2B"/>
    <w:rsid w:val="9DFFD480"/>
    <w:rsid w:val="A8E67337"/>
    <w:rsid w:val="A9B7E50B"/>
    <w:rsid w:val="ABFF6EC0"/>
    <w:rsid w:val="AE3BB0DB"/>
    <w:rsid w:val="AEDBD1A3"/>
    <w:rsid w:val="AEEFF9A6"/>
    <w:rsid w:val="B4BF273C"/>
    <w:rsid w:val="B7DF0318"/>
    <w:rsid w:val="BBBFF31E"/>
    <w:rsid w:val="BCAFC0D8"/>
    <w:rsid w:val="BDFFD7B0"/>
    <w:rsid w:val="BEF79119"/>
    <w:rsid w:val="BFBF6790"/>
    <w:rsid w:val="BFE7E990"/>
    <w:rsid w:val="C5BF8933"/>
    <w:rsid w:val="CB7EEFC8"/>
    <w:rsid w:val="CDDF1B06"/>
    <w:rsid w:val="CFF30353"/>
    <w:rsid w:val="D5FF3023"/>
    <w:rsid w:val="D6178B01"/>
    <w:rsid w:val="DC976AB6"/>
    <w:rsid w:val="DFC785BC"/>
    <w:rsid w:val="E52DBAC0"/>
    <w:rsid w:val="E8EE4DCC"/>
    <w:rsid w:val="EDFFE746"/>
    <w:rsid w:val="EE67301D"/>
    <w:rsid w:val="EFD12CD7"/>
    <w:rsid w:val="EFEF870E"/>
    <w:rsid w:val="F6FD7B4A"/>
    <w:rsid w:val="F7335B62"/>
    <w:rsid w:val="FA5F028B"/>
    <w:rsid w:val="FAB6D427"/>
    <w:rsid w:val="FB3E342C"/>
    <w:rsid w:val="FD7C8EE3"/>
    <w:rsid w:val="FDAF80FD"/>
    <w:rsid w:val="FDEF7E0D"/>
    <w:rsid w:val="FED9A979"/>
    <w:rsid w:val="FEF747F4"/>
    <w:rsid w:val="FEF7630F"/>
    <w:rsid w:val="FF5509DE"/>
    <w:rsid w:val="FF67A383"/>
    <w:rsid w:val="FFB5131B"/>
    <w:rsid w:val="FFB6325E"/>
    <w:rsid w:val="FFC1FA49"/>
    <w:rsid w:val="FFEBA720"/>
    <w:rsid w:val="FFEDBFA7"/>
    <w:rsid w:val="FFEE3F4C"/>
    <w:rsid w:val="FFEF77CF"/>
    <w:rsid w:val="FFFFB9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1789</Words>
  <Characters>2605</Characters>
  <Lines>0</Lines>
  <Paragraphs>0</Paragraphs>
  <TotalTime>0</TotalTime>
  <ScaleCrop>false</ScaleCrop>
  <LinksUpToDate>false</LinksUpToDate>
  <CharactersWithSpaces>2622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2023-02-22T19:11:00Z</dcterms:created>
  <dc:creator>greatwall</dc:creator>
  <cp:lastModifiedBy>687嗯</cp:lastModifiedBy>
  <dcterms:modified xsi:type="dcterms:W3CDTF">2023-06-14T03:43:53Z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6B2988111A5A4146A9BD2E58842C7840_13</vt:lpwstr>
  </property>
</Properties>
</file>